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1F" w:rsidRDefault="00894467">
      <w:bookmarkStart w:id="0" w:name="_GoBack"/>
      <w:r>
        <w:rPr>
          <w:noProof/>
          <w:lang w:eastAsia="pl-PL"/>
        </w:rPr>
        <w:drawing>
          <wp:inline distT="0" distB="0" distL="0" distR="0" wp14:anchorId="11123C6E" wp14:editId="67F6D1B0">
            <wp:extent cx="5381625" cy="2619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4467" w:rsidRDefault="00894467"/>
    <w:p w:rsidR="00894467" w:rsidRDefault="00894467" w:rsidP="00894467">
      <w:pPr>
        <w:pStyle w:val="Akapitzlist"/>
        <w:numPr>
          <w:ilvl w:val="0"/>
          <w:numId w:val="1"/>
        </w:numPr>
      </w:pPr>
      <w:r>
        <w:t>Zamawiający informuje, że wymaga płytek w V klasie ścieralności</w:t>
      </w:r>
      <w:r w:rsidR="00AD109F">
        <w:t xml:space="preserve"> z ryflowanymi stopnicami.</w:t>
      </w:r>
    </w:p>
    <w:p w:rsidR="00AD109F" w:rsidRDefault="00AD109F" w:rsidP="00894467">
      <w:pPr>
        <w:pStyle w:val="Akapitzlist"/>
        <w:numPr>
          <w:ilvl w:val="0"/>
          <w:numId w:val="1"/>
        </w:numPr>
      </w:pPr>
      <w:r>
        <w:t>Zamawiający informuje, że w pomieszczeniu kuchni wymaga systemowych cokołów ceramicznych.</w:t>
      </w:r>
    </w:p>
    <w:p w:rsidR="00AD109F" w:rsidRDefault="00AD109F" w:rsidP="00894467">
      <w:pPr>
        <w:pStyle w:val="Akapitzlist"/>
        <w:numPr>
          <w:ilvl w:val="0"/>
          <w:numId w:val="1"/>
        </w:numPr>
      </w:pPr>
      <w:r>
        <w:t>Zamawiający informuje, że powierzchnia parkingu, który należy utwardzić wynosi 418 m2.</w:t>
      </w:r>
    </w:p>
    <w:p w:rsidR="00374232" w:rsidRDefault="00AD109F" w:rsidP="00374232">
      <w:pPr>
        <w:pStyle w:val="Akapitzlist"/>
        <w:numPr>
          <w:ilvl w:val="0"/>
          <w:numId w:val="1"/>
        </w:numPr>
      </w:pPr>
      <w:r>
        <w:t xml:space="preserve">Zamawiający informuje, że należy wymienić przewody wentylacyjne (około 8 </w:t>
      </w:r>
      <w:proofErr w:type="spellStart"/>
      <w:r>
        <w:t>mb</w:t>
      </w:r>
      <w:proofErr w:type="spellEnd"/>
      <w:r>
        <w:t>) od kratki wentylacyjnej do okapów.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4232" w:rsidTr="00374232">
        <w:tc>
          <w:tcPr>
            <w:tcW w:w="9062" w:type="dxa"/>
          </w:tcPr>
          <w:p w:rsidR="00374232" w:rsidRDefault="00374232" w:rsidP="00374232">
            <w:r>
              <w:rPr>
                <w:noProof/>
                <w:lang w:eastAsia="pl-PL"/>
              </w:rPr>
              <w:drawing>
                <wp:inline distT="0" distB="0" distL="0" distR="0" wp14:anchorId="2FB981CE" wp14:editId="7AB577DA">
                  <wp:extent cx="5591175" cy="3799840"/>
                  <wp:effectExtent l="0" t="0" r="9525" b="0"/>
                  <wp:docPr id="2" name="Obraz 2" descr="C:\Users\KZ.DESKTOP-642ULNV\AppData\Local\Microsoft\Windows\INetCache\Content.Word\kuch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Z.DESKTOP-642ULNV\AppData\Local\Microsoft\Windows\INetCache\Content.Word\kuch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6247" cy="38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4232" w:rsidRDefault="00374232" w:rsidP="00374232"/>
    <w:p w:rsidR="00AD109F" w:rsidRDefault="00374232" w:rsidP="00374232">
      <w:pPr>
        <w:pStyle w:val="Akapitzlist"/>
        <w:numPr>
          <w:ilvl w:val="0"/>
          <w:numId w:val="1"/>
        </w:numPr>
      </w:pPr>
      <w:r>
        <w:t>Zamawiający informuje, że należy przewidzieć wymianę 2 sztuk okapów, na okapy ze stali nierdzewnej. Powierzchnia dolna okapu wynosi około odpowiednio 1m2 oraz 3m2.</w:t>
      </w:r>
    </w:p>
    <w:p w:rsidR="00374232" w:rsidRDefault="00374232" w:rsidP="00374232">
      <w:pPr>
        <w:pStyle w:val="Akapitzlist"/>
        <w:numPr>
          <w:ilvl w:val="0"/>
          <w:numId w:val="1"/>
        </w:numPr>
      </w:pPr>
      <w:r>
        <w:lastRenderedPageBreak/>
        <w:t xml:space="preserve">Zamawiający informuje, że projekt aplikacji edukacyjnych leży po stronie Wykonawcy. Projekt ten będzie podlegał uzgodnieniu z Zamawiającym. Technologia wykonania aplikacji również ma zostać dobrana w ramach projektu. Zamawiający </w:t>
      </w:r>
      <w:r w:rsidR="00B24E7D">
        <w:t>dopuści między innymi</w:t>
      </w:r>
      <w:r>
        <w:t xml:space="preserve"> aplikacje z folii mrożonej, fototapetę</w:t>
      </w:r>
      <w:r w:rsidR="00B24E7D">
        <w:t xml:space="preserve">, </w:t>
      </w:r>
      <w:proofErr w:type="spellStart"/>
      <w:r w:rsidR="00B24E7D">
        <w:t>pcv</w:t>
      </w:r>
      <w:proofErr w:type="spellEnd"/>
      <w:r w:rsidR="00B24E7D">
        <w:t xml:space="preserve"> grubości 2mm</w:t>
      </w:r>
      <w:r>
        <w:t xml:space="preserve"> lub inne. Aplikacja ma być zabezpieczona przez uszkodzeniem i zabrudzeniem.</w:t>
      </w:r>
    </w:p>
    <w:p w:rsidR="00374232" w:rsidRDefault="00374232" w:rsidP="00374232">
      <w:pPr>
        <w:pStyle w:val="Akapitzlist"/>
        <w:numPr>
          <w:ilvl w:val="0"/>
          <w:numId w:val="1"/>
        </w:numPr>
      </w:pPr>
      <w:r>
        <w:t>Zamawiający informuje, że drzwi w boksach winny być przesuwne.</w:t>
      </w:r>
    </w:p>
    <w:p w:rsidR="00374232" w:rsidRDefault="00B24E7D" w:rsidP="00374232">
      <w:pPr>
        <w:pStyle w:val="Akapitzlist"/>
        <w:numPr>
          <w:ilvl w:val="0"/>
          <w:numId w:val="1"/>
        </w:numPr>
      </w:pPr>
      <w:r>
        <w:t xml:space="preserve">Zamawiający informuje, że tablice korkowe nie wchodzą w grę, z uwagi na konieczność mocowania prac pinezkami, które mogą być niebezpieczne dla dzieci. Tablice magnetyczne również nie wchodzą w grę z uwagi na obawę dotyczącą ginięcia magnesów. </w:t>
      </w:r>
    </w:p>
    <w:p w:rsidR="00B24E7D" w:rsidRDefault="00B24E7D" w:rsidP="00B24E7D">
      <w:pPr>
        <w:pStyle w:val="Akapitzlist"/>
      </w:pPr>
      <w:r>
        <w:t xml:space="preserve">Dobór okładziny będzie przedmiotem projektu, wymagania Zamawiającego co do jej właściwości zostały opisane w PFU. Zamawiający dopuści na przykład panel </w:t>
      </w:r>
      <w:proofErr w:type="spellStart"/>
      <w:r>
        <w:t>pcv</w:t>
      </w:r>
      <w:proofErr w:type="spellEnd"/>
      <w:r>
        <w:t xml:space="preserve"> gr 2mm.</w:t>
      </w:r>
    </w:p>
    <w:sectPr w:rsidR="00B2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70" w:rsidRDefault="00CE3870" w:rsidP="00B24E7D">
      <w:pPr>
        <w:spacing w:after="0" w:line="240" w:lineRule="auto"/>
      </w:pPr>
      <w:r>
        <w:separator/>
      </w:r>
    </w:p>
  </w:endnote>
  <w:endnote w:type="continuationSeparator" w:id="0">
    <w:p w:rsidR="00CE3870" w:rsidRDefault="00CE3870" w:rsidP="00B2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70" w:rsidRDefault="00CE3870" w:rsidP="00B24E7D">
      <w:pPr>
        <w:spacing w:after="0" w:line="240" w:lineRule="auto"/>
      </w:pPr>
      <w:r>
        <w:separator/>
      </w:r>
    </w:p>
  </w:footnote>
  <w:footnote w:type="continuationSeparator" w:id="0">
    <w:p w:rsidR="00CE3870" w:rsidRDefault="00CE3870" w:rsidP="00B2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2D91"/>
    <w:multiLevelType w:val="hybridMultilevel"/>
    <w:tmpl w:val="1378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6D"/>
    <w:rsid w:val="002D6803"/>
    <w:rsid w:val="00374232"/>
    <w:rsid w:val="00894467"/>
    <w:rsid w:val="00AD109F"/>
    <w:rsid w:val="00B24E7D"/>
    <w:rsid w:val="00C232DD"/>
    <w:rsid w:val="00C7531F"/>
    <w:rsid w:val="00CE3870"/>
    <w:rsid w:val="00F6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467"/>
    <w:pPr>
      <w:ind w:left="720"/>
      <w:contextualSpacing/>
    </w:pPr>
  </w:style>
  <w:style w:type="table" w:styleId="Tabela-Siatka">
    <w:name w:val="Table Grid"/>
    <w:basedOn w:val="Standardowy"/>
    <w:uiPriority w:val="39"/>
    <w:rsid w:val="0037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E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2DD"/>
  </w:style>
  <w:style w:type="paragraph" w:styleId="Stopka">
    <w:name w:val="footer"/>
    <w:basedOn w:val="Normalny"/>
    <w:link w:val="StopkaZnak"/>
    <w:uiPriority w:val="99"/>
    <w:unhideWhenUsed/>
    <w:rsid w:val="00C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467"/>
    <w:pPr>
      <w:ind w:left="720"/>
      <w:contextualSpacing/>
    </w:pPr>
  </w:style>
  <w:style w:type="table" w:styleId="Tabela-Siatka">
    <w:name w:val="Table Grid"/>
    <w:basedOn w:val="Standardowy"/>
    <w:uiPriority w:val="39"/>
    <w:rsid w:val="0037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E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4E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4E7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2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2DD"/>
  </w:style>
  <w:style w:type="paragraph" w:styleId="Stopka">
    <w:name w:val="footer"/>
    <w:basedOn w:val="Normalny"/>
    <w:link w:val="StopkaZnak"/>
    <w:uiPriority w:val="99"/>
    <w:unhideWhenUsed/>
    <w:rsid w:val="00C23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Zet</dc:creator>
  <cp:lastModifiedBy>Kasia</cp:lastModifiedBy>
  <cp:revision>2</cp:revision>
  <dcterms:created xsi:type="dcterms:W3CDTF">2017-03-28T10:09:00Z</dcterms:created>
  <dcterms:modified xsi:type="dcterms:W3CDTF">2017-03-28T10:09:00Z</dcterms:modified>
</cp:coreProperties>
</file>